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881" w:rsidRDefault="00B33881" w:rsidP="00B33881">
      <w:pPr>
        <w:jc w:val="center"/>
        <w:rPr>
          <w:b/>
        </w:rPr>
      </w:pPr>
      <w:r>
        <w:rPr>
          <w:b/>
        </w:rPr>
        <w:t>PLANEJAMENTO NO SUS MUNICIPAL</w:t>
      </w:r>
    </w:p>
    <w:p w:rsidR="00B33881" w:rsidRDefault="00B33881" w:rsidP="00B33881">
      <w:pPr>
        <w:rPr>
          <w:b/>
        </w:rPr>
      </w:pPr>
    </w:p>
    <w:p w:rsidR="00B33881" w:rsidRDefault="00B33881" w:rsidP="00B33881">
      <w:pPr>
        <w:jc w:val="both"/>
      </w:pPr>
      <w:r>
        <w:t xml:space="preserve">                  A ação de Planejar é uma atividade fundamental no desenvolvimento da gestão pública de saúde.</w:t>
      </w:r>
    </w:p>
    <w:p w:rsidR="00B33881" w:rsidRDefault="00B33881" w:rsidP="00B33881">
      <w:pPr>
        <w:jc w:val="both"/>
      </w:pPr>
      <w:r>
        <w:t xml:space="preserve">                 Na Secretaria Municipal de Saúde de Caruaru as atividades de planejamento são realizadas de forma descentralizada, cabendo aos diversos departamentos alimentar esses processos e fazer com que a prática de planejar faça parte do cotidiano das equipes e profissionais de saúde.</w:t>
      </w:r>
    </w:p>
    <w:p w:rsidR="00B33881" w:rsidRDefault="00B33881" w:rsidP="00B33881">
      <w:pPr>
        <w:jc w:val="both"/>
      </w:pPr>
      <w:r>
        <w:t xml:space="preserve">                 No Sistema Único de Saúde os instrumentos legais de planejamento são: Plano Municipal de Saúde, Programação Anual de Saúde e Relatório Anual de Gestão. O mais importante é que todos esses instrumentos são frutos da participação do Conselho Municipal de Saúde.</w:t>
      </w:r>
    </w:p>
    <w:p w:rsidR="00B33881" w:rsidRDefault="00B33881" w:rsidP="00B33881">
      <w:pPr>
        <w:jc w:val="both"/>
      </w:pPr>
      <w:r>
        <w:t xml:space="preserve">                 Estrategicamente a participação social assume papel dos mais importantes na formulação e execução da Política Municipal de Saúde. Através da participação nas discussões das possibilidades e dificuldade da gestão de saúde são dados os encaminhamentos e avanços na prática da saúde pública local.</w:t>
      </w:r>
    </w:p>
    <w:p w:rsidR="00B33881" w:rsidRDefault="00B33881" w:rsidP="00B33881">
      <w:pPr>
        <w:jc w:val="both"/>
      </w:pPr>
      <w:r>
        <w:t xml:space="preserve">                 No SUS Municipal há utilização do planejamento estratégico, buscando-se a partir do conhecimento da realidade e da contribuição dos vários olhares que compõem o Sistema Municipal de Saúde </w:t>
      </w:r>
      <w:proofErr w:type="gramStart"/>
      <w:r>
        <w:t>definir</w:t>
      </w:r>
      <w:proofErr w:type="gramEnd"/>
      <w:r>
        <w:t xml:space="preserve"> ações que impactem nos indicadores de saúde.</w:t>
      </w:r>
    </w:p>
    <w:p w:rsidR="00B33881" w:rsidRDefault="00B33881" w:rsidP="00B33881">
      <w:pPr>
        <w:jc w:val="both"/>
      </w:pPr>
      <w:r>
        <w:t xml:space="preserve">                 O principal objetivo do planejamento é traçar ações que com base nos dados epidemiológicos são norteadores dos processos de transformações visando </w:t>
      </w:r>
      <w:proofErr w:type="gramStart"/>
      <w:r>
        <w:t>a</w:t>
      </w:r>
      <w:proofErr w:type="gramEnd"/>
      <w:r>
        <w:t xml:space="preserve"> melhor qualidade de vida da população.</w:t>
      </w:r>
    </w:p>
    <w:p w:rsidR="00B33881" w:rsidRDefault="00B33881" w:rsidP="00B33881">
      <w:pPr>
        <w:jc w:val="both"/>
      </w:pPr>
      <w:r>
        <w:t xml:space="preserve">                 Devemos considerar que o </w:t>
      </w:r>
      <w:proofErr w:type="spellStart"/>
      <w:r>
        <w:t>subfinanciamento</w:t>
      </w:r>
      <w:proofErr w:type="spellEnd"/>
      <w:r>
        <w:t xml:space="preserve"> do setor saúde é um dos principais entraves do processo de planejamento local de saúde. </w:t>
      </w:r>
    </w:p>
    <w:p w:rsidR="001A1EB3" w:rsidRDefault="001A1EB3"/>
    <w:sectPr w:rsidR="001A1EB3" w:rsidSect="001A1E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33881"/>
    <w:rsid w:val="001A1EB3"/>
    <w:rsid w:val="00B33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8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0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2013-11-01T11:15:00Z</dcterms:created>
  <dcterms:modified xsi:type="dcterms:W3CDTF">2013-11-01T11:15:00Z</dcterms:modified>
</cp:coreProperties>
</file>